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A4E9" w14:textId="4915F266" w:rsidR="00D8600A" w:rsidRDefault="007C3630">
      <w:pPr>
        <w:pBdr>
          <w:bottom w:val="single" w:sz="12" w:space="8" w:color="FF4A3D"/>
        </w:pBdr>
        <w:spacing w:after="60"/>
        <w:jc w:val="center"/>
        <w:rPr>
          <w:rFonts w:ascii="Arial" w:eastAsia="Inter" w:hAnsi="Arial" w:cs="Arial"/>
          <w:b/>
          <w:bCs/>
          <w:color w:val="0056B3"/>
          <w:spacing w:val="20"/>
          <w:sz w:val="32"/>
          <w:szCs w:val="32"/>
        </w:rPr>
      </w:pPr>
      <w:r w:rsidRPr="00D8600A">
        <w:rPr>
          <w:rFonts w:ascii="Arial" w:eastAsia="Inter" w:hAnsi="Arial" w:cs="Arial"/>
          <w:b/>
          <w:bCs/>
          <w:noProof/>
          <w:color w:val="0056B3"/>
          <w:spacing w:val="2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21F9F01" wp14:editId="29B3059E">
            <wp:simplePos x="0" y="0"/>
            <wp:positionH relativeFrom="margin">
              <wp:align>center</wp:align>
            </wp:positionH>
            <wp:positionV relativeFrom="paragraph">
              <wp:posOffset>-256540</wp:posOffset>
            </wp:positionV>
            <wp:extent cx="1851660" cy="246380"/>
            <wp:effectExtent l="0" t="0" r="0" b="1270"/>
            <wp:wrapNone/>
            <wp:docPr id="475241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41599" name="Imagem 4752415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7A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237A54B" wp14:editId="4800FC13">
            <wp:simplePos x="0" y="0"/>
            <wp:positionH relativeFrom="margin">
              <wp:posOffset>5570220</wp:posOffset>
            </wp:positionH>
            <wp:positionV relativeFrom="paragraph">
              <wp:posOffset>-403860</wp:posOffset>
            </wp:positionV>
            <wp:extent cx="811721" cy="648000"/>
            <wp:effectExtent l="0" t="0" r="0" b="0"/>
            <wp:wrapNone/>
            <wp:docPr id="168940836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08368" name="Imagem 16894083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721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7A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781A9D8" wp14:editId="2AF8D265">
            <wp:simplePos x="0" y="0"/>
            <wp:positionH relativeFrom="column">
              <wp:posOffset>-63500</wp:posOffset>
            </wp:positionH>
            <wp:positionV relativeFrom="paragraph">
              <wp:posOffset>-421640</wp:posOffset>
            </wp:positionV>
            <wp:extent cx="647700" cy="647700"/>
            <wp:effectExtent l="0" t="0" r="0" b="0"/>
            <wp:wrapNone/>
            <wp:docPr id="1850295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9549" name="Imagem 1850295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0343C" w14:textId="17A55964" w:rsidR="002660D6" w:rsidRPr="00D8600A" w:rsidRDefault="00000000">
      <w:pPr>
        <w:spacing w:before="220" w:after="40"/>
        <w:jc w:val="center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1E1E1E"/>
          <w:sz w:val="40"/>
          <w:szCs w:val="40"/>
        </w:rPr>
        <w:t>RELATÓRIO DE VULNERABILIDADE</w:t>
      </w:r>
    </w:p>
    <w:p w14:paraId="0C30C621" w14:textId="708946C0" w:rsidR="002660D6" w:rsidRDefault="00000000">
      <w:pPr>
        <w:spacing w:after="300"/>
        <w:jc w:val="center"/>
        <w:rPr>
          <w:rFonts w:ascii="Arial" w:eastAsia="Inter" w:hAnsi="Arial" w:cs="Arial"/>
          <w:i/>
          <w:iCs/>
          <w:color w:val="595959"/>
        </w:rPr>
      </w:pPr>
      <w:r w:rsidRPr="00D8600A">
        <w:rPr>
          <w:rFonts w:ascii="Arial" w:eastAsia="Inter" w:hAnsi="Arial" w:cs="Arial"/>
          <w:i/>
          <w:iCs/>
          <w:color w:val="595959"/>
        </w:rPr>
        <w:t xml:space="preserve">Programa de Bug </w:t>
      </w:r>
      <w:proofErr w:type="spellStart"/>
      <w:r w:rsidRPr="00D8600A">
        <w:rPr>
          <w:rFonts w:ascii="Arial" w:eastAsia="Inter" w:hAnsi="Arial" w:cs="Arial"/>
          <w:i/>
          <w:iCs/>
          <w:color w:val="595959"/>
        </w:rPr>
        <w:t>Bounty</w:t>
      </w:r>
      <w:proofErr w:type="spellEnd"/>
      <w:r w:rsidRPr="00D8600A">
        <w:rPr>
          <w:rFonts w:ascii="Arial" w:eastAsia="Inter" w:hAnsi="Arial" w:cs="Arial"/>
          <w:i/>
          <w:iCs/>
          <w:color w:val="595959"/>
        </w:rPr>
        <w:t xml:space="preserve"> — conforme Política de Bug </w:t>
      </w:r>
      <w:proofErr w:type="spellStart"/>
      <w:r w:rsidRPr="00D8600A">
        <w:rPr>
          <w:rFonts w:ascii="Arial" w:eastAsia="Inter" w:hAnsi="Arial" w:cs="Arial"/>
          <w:i/>
          <w:iCs/>
          <w:color w:val="595959"/>
        </w:rPr>
        <w:t>Bounty</w:t>
      </w:r>
      <w:proofErr w:type="spellEnd"/>
      <w:r w:rsidRPr="00D8600A">
        <w:rPr>
          <w:rFonts w:ascii="Arial" w:eastAsia="Inter" w:hAnsi="Arial" w:cs="Arial"/>
          <w:i/>
          <w:iCs/>
          <w:color w:val="595959"/>
        </w:rPr>
        <w:t xml:space="preserve"> METADAX</w:t>
      </w:r>
    </w:p>
    <w:p w14:paraId="1E487BA5" w14:textId="77777777" w:rsidR="009B27A6" w:rsidRDefault="009B27A6">
      <w:pPr>
        <w:spacing w:after="300"/>
        <w:jc w:val="center"/>
        <w:rPr>
          <w:rFonts w:ascii="Arial" w:eastAsia="Inter" w:hAnsi="Arial" w:cs="Arial"/>
          <w:i/>
          <w:iCs/>
          <w:color w:val="595959"/>
        </w:rPr>
      </w:pPr>
    </w:p>
    <w:p w14:paraId="1D266530" w14:textId="77C06BDF" w:rsidR="009B27A6" w:rsidRPr="009B27A6" w:rsidRDefault="009B27A6" w:rsidP="009B27A6">
      <w:pPr>
        <w:spacing w:after="300"/>
        <w:rPr>
          <w:rFonts w:ascii="Arial" w:eastAsia="Inter" w:hAnsi="Arial" w:cs="Arial"/>
          <w:color w:val="595959"/>
        </w:rPr>
      </w:pPr>
      <w:r>
        <w:rPr>
          <w:rFonts w:ascii="Arial" w:eastAsia="Inter" w:hAnsi="Arial" w:cs="Arial"/>
          <w:color w:val="595959"/>
        </w:rPr>
        <w:t xml:space="preserve">Ao </w:t>
      </w:r>
      <w:r w:rsidRPr="009B27A6">
        <w:rPr>
          <w:rFonts w:ascii="Arial" w:eastAsia="Inter" w:hAnsi="Arial" w:cs="Arial"/>
          <w:b/>
          <w:bCs/>
          <w:color w:val="595959"/>
        </w:rPr>
        <w:t>Núcleo de Inteligência Cibernética – INCIBER</w:t>
      </w:r>
      <w:r>
        <w:rPr>
          <w:rFonts w:ascii="Arial" w:eastAsia="Inter" w:hAnsi="Arial" w:cs="Arial"/>
          <w:color w:val="595959"/>
        </w:rPr>
        <w:t xml:space="preserve"> da METADAX CONSULTORIA LTDA (METADAX), </w:t>
      </w:r>
      <w:r w:rsidRPr="009B27A6">
        <w:rPr>
          <w:rFonts w:ascii="Arial" w:eastAsia="Inter" w:hAnsi="Arial" w:cs="Arial"/>
          <w:color w:val="595959"/>
        </w:rPr>
        <w:t>​​​ CNPJ 65.640.808/0001-89</w:t>
      </w:r>
      <w:r>
        <w:rPr>
          <w:rFonts w:ascii="Arial" w:eastAsia="Inter" w:hAnsi="Arial" w:cs="Arial"/>
          <w:color w:val="595959"/>
        </w:rPr>
        <w:t>, sediada à</w:t>
      </w:r>
      <w:r w:rsidRPr="009B27A6">
        <w:rPr>
          <w:rFonts w:ascii="Arial" w:eastAsia="Inter" w:hAnsi="Arial" w:cs="Arial"/>
          <w:color w:val="595959"/>
        </w:rPr>
        <w:t xml:space="preserve"> Avenida Getúlio Vargas, 671, Sala 500, Parte 1364, Savassi, Belo Horizonte, MG</w:t>
      </w:r>
      <w:r>
        <w:rPr>
          <w:rFonts w:ascii="Arial" w:eastAsia="Inter" w:hAnsi="Arial" w:cs="Arial"/>
          <w:color w:val="595959"/>
        </w:rPr>
        <w:t xml:space="preserve">, </w:t>
      </w:r>
      <w:r w:rsidRPr="009B27A6">
        <w:rPr>
          <w:rFonts w:ascii="Arial" w:eastAsia="Inter" w:hAnsi="Arial" w:cs="Arial"/>
          <w:color w:val="595959"/>
        </w:rPr>
        <w:t>CEP 30112-021</w:t>
      </w:r>
      <w:r>
        <w:rPr>
          <w:rFonts w:ascii="Arial" w:eastAsia="Inter" w:hAnsi="Arial" w:cs="Arial"/>
          <w:color w:val="595959"/>
        </w:rPr>
        <w:t>.</w:t>
      </w:r>
      <w:r>
        <w:rPr>
          <w:rFonts w:ascii="Arial" w:eastAsia="Inter" w:hAnsi="Arial" w:cs="Arial"/>
          <w:color w:val="595959"/>
        </w:rPr>
        <w:br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50"/>
      </w:tblGrid>
      <w:tr w:rsidR="002660D6" w:rsidRPr="00D8600A" w14:paraId="3ECD1A2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2D9BC8" w14:textId="0F58F17C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ID do relatório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BE1F8C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2411E0C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71DB6E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 de envio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FBF5CE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</w:tbl>
    <w:p w14:paraId="5CE97016" w14:textId="2090774A" w:rsidR="002660D6" w:rsidRPr="00D8600A" w:rsidRDefault="00000000">
      <w:pPr>
        <w:spacing w:before="160" w:after="6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  <w:sz w:val="19"/>
          <w:szCs w:val="19"/>
        </w:rPr>
        <w:t>Severidade (preenchido pela METADAX)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338"/>
        <w:gridCol w:w="2338"/>
      </w:tblGrid>
      <w:tr w:rsidR="002660D6" w:rsidRPr="00D8600A" w14:paraId="2F7445F9" w14:textId="77777777">
        <w:tblPrEx>
          <w:tblCellMar>
            <w:top w:w="0" w:type="dxa"/>
            <w:bottom w:w="0" w:type="dxa"/>
          </w:tblCellMar>
        </w:tblPrEx>
        <w:tc>
          <w:tcPr>
            <w:tcW w:w="2337" w:type="dxa"/>
            <w:shd w:val="clear" w:color="auto" w:fill="FBEAE9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7DD982" w14:textId="77777777" w:rsidR="002660D6" w:rsidRPr="00D8600A" w:rsidRDefault="00000000">
            <w:pPr>
              <w:jc w:val="center"/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C4281F"/>
                <w:sz w:val="16"/>
                <w:szCs w:val="16"/>
              </w:rPr>
              <w:t>CRÍTICA</w:t>
            </w:r>
          </w:p>
        </w:tc>
        <w:tc>
          <w:tcPr>
            <w:tcW w:w="2337" w:type="dxa"/>
            <w:shd w:val="clear" w:color="auto" w:fill="FCEEE3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10DF7B7" w14:textId="77777777" w:rsidR="002660D6" w:rsidRPr="00D8600A" w:rsidRDefault="00000000">
            <w:pPr>
              <w:jc w:val="center"/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C2600C"/>
                <w:sz w:val="16"/>
                <w:szCs w:val="16"/>
              </w:rPr>
              <w:t>ALTA</w:t>
            </w:r>
          </w:p>
        </w:tc>
        <w:tc>
          <w:tcPr>
            <w:tcW w:w="2337" w:type="dxa"/>
            <w:shd w:val="clear" w:color="auto" w:fill="FBF1DF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E4F6C1" w14:textId="77777777" w:rsidR="002660D6" w:rsidRPr="00D8600A" w:rsidRDefault="00000000">
            <w:pPr>
              <w:jc w:val="center"/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B87503"/>
                <w:sz w:val="16"/>
                <w:szCs w:val="16"/>
              </w:rPr>
              <w:t>MÉDIA</w:t>
            </w:r>
          </w:p>
        </w:tc>
        <w:tc>
          <w:tcPr>
            <w:tcW w:w="2337" w:type="dxa"/>
            <w:shd w:val="clear" w:color="auto" w:fill="EAF1F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DB41B4" w14:textId="77777777" w:rsidR="002660D6" w:rsidRPr="00D8600A" w:rsidRDefault="00000000">
            <w:pPr>
              <w:jc w:val="center"/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3B82F6"/>
                <w:sz w:val="16"/>
                <w:szCs w:val="16"/>
              </w:rPr>
              <w:t>BAIXA</w:t>
            </w:r>
          </w:p>
        </w:tc>
      </w:tr>
    </w:tbl>
    <w:p w14:paraId="1AAD220C" w14:textId="76E94E6A" w:rsidR="002660D6" w:rsidRPr="00D8600A" w:rsidRDefault="00000000">
      <w:pPr>
        <w:spacing w:after="12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 xml:space="preserve">Marque/circule a severidade final atribuída, conforme a escala CVSS da Política de Bug </w:t>
      </w:r>
      <w:proofErr w:type="spellStart"/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Bounty</w:t>
      </w:r>
      <w:proofErr w:type="spellEnd"/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.</w:t>
      </w:r>
    </w:p>
    <w:p w14:paraId="7EFFEFDC" w14:textId="4AE95ECB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1. Dados do pesquisador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50"/>
      </w:tblGrid>
      <w:tr w:rsidR="002660D6" w:rsidRPr="00D8600A" w14:paraId="1061C86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A1D265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Nome completo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112FC0" w14:textId="60280F68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01CFDB8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5196E6" w14:textId="7CF75B91" w:rsidR="002660D6" w:rsidRPr="00D8600A" w:rsidRDefault="002660D6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169E9D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2B81ACF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26AD5B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Telefone (opcional)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D53C93" w14:textId="60797810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23F6CD0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D475B7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 xml:space="preserve">Perfil público / </w:t>
            </w:r>
            <w:proofErr w:type="spellStart"/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handle</w:t>
            </w:r>
            <w:proofErr w:type="spellEnd"/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 xml:space="preserve"> (opcional)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B4B0FD" w14:textId="7D48F2B9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452252A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2352D7" w14:textId="16B77C98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Deseja ser incluído no Hall da Fama?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2DD3C7" w14:textId="595A3EE0" w:rsidR="002660D6" w:rsidRPr="00D8600A" w:rsidRDefault="002660D6">
            <w:pPr>
              <w:rPr>
                <w:rFonts w:ascii="Arial" w:hAnsi="Arial" w:cs="Arial"/>
              </w:rPr>
            </w:pPr>
          </w:p>
        </w:tc>
      </w:tr>
    </w:tbl>
    <w:p w14:paraId="50CAD1CC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2. Dados da vulnerabilidade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50"/>
      </w:tblGrid>
      <w:tr w:rsidR="002660D6" w:rsidRPr="00D8600A" w14:paraId="5E47CF3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DF713A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Título da vulnerabilidade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078A0D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5E0A6FA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E6520C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Ativo afetado (nome / URL)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E645A4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0B9C93C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6A5A05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Categoria (OWASP Top 10 / CWE)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0C516C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0A75DC2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DCD570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CVSS estimado (se souber calcular)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F4F55E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19DA9C7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8BCF89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 da descoberta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A5A5E9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</w:tbl>
    <w:p w14:paraId="72B112E9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3. Descrição detalhada</w:t>
      </w:r>
    </w:p>
    <w:p w14:paraId="0E2F6FC1" w14:textId="77777777" w:rsidR="002660D6" w:rsidRPr="00D8600A" w:rsidRDefault="00000000">
      <w:pPr>
        <w:spacing w:after="12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Descreva a vulnerabilidade, o comportamento esperado versus o observado, e o contexto técnico necessário para entendê-la.</w:t>
      </w:r>
    </w:p>
    <w:p w14:paraId="4CDF035F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22913F8F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394027F1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6D491DF7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290F8FA2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5505F9EA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 xml:space="preserve">4. Passos para reprodução (Prova de </w:t>
      </w:r>
      <w:proofErr w:type="gramStart"/>
      <w:r w:rsidRPr="00D8600A">
        <w:rPr>
          <w:rFonts w:ascii="Arial" w:eastAsia="Inter" w:hAnsi="Arial" w:cs="Arial"/>
          <w:b/>
          <w:bCs/>
          <w:color w:val="0056B3"/>
        </w:rPr>
        <w:t>Conceito)</w:t>
      </w:r>
      <w:r w:rsidRPr="00D8600A">
        <w:rPr>
          <w:rFonts w:ascii="Arial" w:hAnsi="Arial" w:cs="Arial"/>
        </w:rPr>
        <w:t xml:space="preserve">   </w:t>
      </w:r>
      <w:proofErr w:type="gramEnd"/>
      <w:r w:rsidRPr="00D8600A">
        <w:rPr>
          <w:rFonts w:ascii="Arial" w:eastAsia="Inter" w:hAnsi="Arial" w:cs="Arial"/>
          <w:b/>
          <w:bCs/>
          <w:color w:val="FF4A3D"/>
          <w:sz w:val="16"/>
          <w:szCs w:val="16"/>
          <w:shd w:val="clear" w:color="auto" w:fill="FFE9E7"/>
        </w:rPr>
        <w:t xml:space="preserve"> OBRIGATÓRIO </w:t>
      </w:r>
    </w:p>
    <w:p w14:paraId="61516B76" w14:textId="77777777" w:rsidR="002660D6" w:rsidRPr="00D8600A" w:rsidRDefault="00000000">
      <w:pPr>
        <w:spacing w:after="12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Prova de conceito (PoC) reprodutível é obrigatória. Numere cada passo.</w:t>
      </w:r>
    </w:p>
    <w:p w14:paraId="0B946576" w14:textId="77777777" w:rsidR="002660D6" w:rsidRPr="00D8600A" w:rsidRDefault="00000000">
      <w:pPr>
        <w:spacing w:before="160" w:after="6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1E1E1E"/>
        </w:rPr>
        <w:t>Passo 1</w:t>
      </w:r>
    </w:p>
    <w:p w14:paraId="5705204E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7AB53244" w14:textId="77777777" w:rsidR="002660D6" w:rsidRPr="00D8600A" w:rsidRDefault="00000000">
      <w:pPr>
        <w:spacing w:before="160" w:after="6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1E1E1E"/>
        </w:rPr>
        <w:t>Passo 2</w:t>
      </w:r>
    </w:p>
    <w:p w14:paraId="1456440E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4C7D8F8C" w14:textId="77777777" w:rsidR="002660D6" w:rsidRPr="00D8600A" w:rsidRDefault="00000000">
      <w:pPr>
        <w:spacing w:before="160" w:after="6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1E1E1E"/>
        </w:rPr>
        <w:t>Passo 3</w:t>
      </w:r>
    </w:p>
    <w:p w14:paraId="07F8CC1F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6EBB8811" w14:textId="77777777" w:rsidR="002660D6" w:rsidRPr="00D8600A" w:rsidRDefault="00000000">
      <w:pPr>
        <w:spacing w:before="160" w:after="6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1E1E1E"/>
        </w:rPr>
        <w:t>Passo 4 (adicione quantos forem necessários)</w:t>
      </w:r>
    </w:p>
    <w:p w14:paraId="2B5FE6F8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192C7610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5. Impacto potencial</w:t>
      </w:r>
    </w:p>
    <w:p w14:paraId="59B9FF9B" w14:textId="77777777" w:rsidR="002660D6" w:rsidRPr="00D8600A" w:rsidRDefault="00000000">
      <w:pPr>
        <w:spacing w:after="12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Explique o que um atacante mal-intencionado conseguiria fazer explorando essa falha (</w:t>
      </w:r>
      <w:proofErr w:type="spellStart"/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ex</w:t>
      </w:r>
      <w:proofErr w:type="spellEnd"/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: exposição de dados, elevação de privilégio, indisponibilidade).</w:t>
      </w:r>
    </w:p>
    <w:p w14:paraId="4F8FB533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572741D7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1815A68E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11A35A13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6. Evidências</w:t>
      </w:r>
    </w:p>
    <w:p w14:paraId="42C33F21" w14:textId="77777777" w:rsidR="002660D6" w:rsidRPr="00D8600A" w:rsidRDefault="00000000">
      <w:pPr>
        <w:spacing w:after="12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9"/>
          <w:szCs w:val="19"/>
        </w:rPr>
        <w:t>Anexe (em arquivo separado ou logo abaixo) capturas de tela, requisições/respostas HTTP, logs ou vídeo demonstrando a exploração.</w:t>
      </w:r>
    </w:p>
    <w:p w14:paraId="57599F9E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proofErr w:type="spellStart"/>
      <w:r w:rsidRPr="00D8600A">
        <w:rPr>
          <w:rFonts w:ascii="Arial" w:eastAsia="Inter" w:hAnsi="Arial" w:cs="Arial"/>
          <w:color w:val="1E1E1E"/>
        </w:rPr>
        <w:t>Screenshot</w:t>
      </w:r>
      <w:proofErr w:type="spellEnd"/>
      <w:proofErr w:type="gramEnd"/>
      <w:r w:rsidRPr="00D8600A">
        <w:rPr>
          <w:rFonts w:ascii="Arial" w:eastAsia="Inter" w:hAnsi="Arial" w:cs="Arial"/>
          <w:color w:val="1E1E1E"/>
        </w:rPr>
        <w:t>(s) anexado(s)</w:t>
      </w:r>
    </w:p>
    <w:p w14:paraId="244D46F1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Requisição</w:t>
      </w:r>
      <w:proofErr w:type="gramEnd"/>
      <w:r w:rsidRPr="00D8600A">
        <w:rPr>
          <w:rFonts w:ascii="Arial" w:eastAsia="Inter" w:hAnsi="Arial" w:cs="Arial"/>
          <w:color w:val="1E1E1E"/>
        </w:rPr>
        <w:t>/resposta HTTP (</w:t>
      </w:r>
      <w:proofErr w:type="spellStart"/>
      <w:r w:rsidRPr="00D8600A">
        <w:rPr>
          <w:rFonts w:ascii="Arial" w:eastAsia="Inter" w:hAnsi="Arial" w:cs="Arial"/>
          <w:color w:val="1E1E1E"/>
        </w:rPr>
        <w:t>ex</w:t>
      </w:r>
      <w:proofErr w:type="spellEnd"/>
      <w:r w:rsidRPr="00D8600A">
        <w:rPr>
          <w:rFonts w:ascii="Arial" w:eastAsia="Inter" w:hAnsi="Arial" w:cs="Arial"/>
          <w:color w:val="1E1E1E"/>
        </w:rPr>
        <w:t xml:space="preserve">: </w:t>
      </w:r>
      <w:proofErr w:type="gramStart"/>
      <w:r w:rsidRPr="00D8600A">
        <w:rPr>
          <w:rFonts w:ascii="Arial" w:eastAsia="Inter" w:hAnsi="Arial" w:cs="Arial"/>
          <w:color w:val="1E1E1E"/>
        </w:rPr>
        <w:t>arquivo .</w:t>
      </w:r>
      <w:proofErr w:type="spellStart"/>
      <w:r w:rsidRPr="00D8600A">
        <w:rPr>
          <w:rFonts w:ascii="Arial" w:eastAsia="Inter" w:hAnsi="Arial" w:cs="Arial"/>
          <w:color w:val="1E1E1E"/>
        </w:rPr>
        <w:t>har</w:t>
      </w:r>
      <w:proofErr w:type="spellEnd"/>
      <w:proofErr w:type="gramEnd"/>
      <w:r w:rsidRPr="00D8600A">
        <w:rPr>
          <w:rFonts w:ascii="Arial" w:eastAsia="Inter" w:hAnsi="Arial" w:cs="Arial"/>
          <w:color w:val="1E1E1E"/>
        </w:rPr>
        <w:t xml:space="preserve"> ou texto bruto) anexada</w:t>
      </w:r>
    </w:p>
    <w:p w14:paraId="43A75D86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Vídeo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de demonstração anexado</w:t>
      </w:r>
    </w:p>
    <w:p w14:paraId="06BBAC95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Outro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(especifique):</w:t>
      </w:r>
    </w:p>
    <w:p w14:paraId="68D88DDE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56C77143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7. Sugestão de correção (opcional)</w:t>
      </w:r>
    </w:p>
    <w:p w14:paraId="3C50FB98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09D0D169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2AFE5ECB" w14:textId="77777777" w:rsidR="002660D6" w:rsidRPr="00D8600A" w:rsidRDefault="002660D6">
      <w:pPr>
        <w:pBdr>
          <w:bottom w:val="single" w:sz="4" w:space="2" w:color="D9D9D9"/>
        </w:pBdr>
        <w:spacing w:after="160"/>
        <w:rPr>
          <w:rFonts w:ascii="Arial" w:hAnsi="Arial" w:cs="Arial"/>
        </w:rPr>
      </w:pPr>
    </w:p>
    <w:p w14:paraId="7B876DAE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8. Declaração do pesquisador</w:t>
      </w:r>
    </w:p>
    <w:p w14:paraId="1587A78C" w14:textId="77777777" w:rsidR="002660D6" w:rsidRPr="00D8600A" w:rsidRDefault="00000000">
      <w:pPr>
        <w:spacing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color w:val="1E1E1E"/>
        </w:rPr>
        <w:t>Ao assinar este relatório, o pesquisador declara que:</w:t>
      </w:r>
    </w:p>
    <w:p w14:paraId="103358BD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Li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e aceito integralmente a Política de Bug </w:t>
      </w:r>
      <w:proofErr w:type="spellStart"/>
      <w:r w:rsidRPr="00D8600A">
        <w:rPr>
          <w:rFonts w:ascii="Arial" w:eastAsia="Inter" w:hAnsi="Arial" w:cs="Arial"/>
          <w:color w:val="1E1E1E"/>
        </w:rPr>
        <w:t>Bounty</w:t>
      </w:r>
      <w:proofErr w:type="spellEnd"/>
      <w:r w:rsidRPr="00D8600A">
        <w:rPr>
          <w:rFonts w:ascii="Arial" w:eastAsia="Inter" w:hAnsi="Arial" w:cs="Arial"/>
          <w:color w:val="1E1E1E"/>
        </w:rPr>
        <w:t xml:space="preserve"> da METADAX;</w:t>
      </w:r>
    </w:p>
    <w:p w14:paraId="1CE00AF3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O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teste foi realizado exclusivamente dentro do escopo definido na política;</w:t>
      </w:r>
    </w:p>
    <w:p w14:paraId="5A10E045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lastRenderedPageBreak/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Não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acessei, modifiquei, excluí ou </w:t>
      </w:r>
      <w:proofErr w:type="spellStart"/>
      <w:r w:rsidRPr="00D8600A">
        <w:rPr>
          <w:rFonts w:ascii="Arial" w:eastAsia="Inter" w:hAnsi="Arial" w:cs="Arial"/>
          <w:color w:val="1E1E1E"/>
        </w:rPr>
        <w:t>exfiltrei</w:t>
      </w:r>
      <w:proofErr w:type="spellEnd"/>
      <w:r w:rsidRPr="00D8600A">
        <w:rPr>
          <w:rFonts w:ascii="Arial" w:eastAsia="Inter" w:hAnsi="Arial" w:cs="Arial"/>
          <w:color w:val="1E1E1E"/>
        </w:rPr>
        <w:t xml:space="preserve"> dados reais além do estritamente necessário para comprovar a vulnerabilidade;</w:t>
      </w:r>
    </w:p>
    <w:p w14:paraId="5478A8A8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Não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divulgarei publicamente esta vulnerabilidade antes da correção ou do prazo de divulgação responsável (90 dias corridos);</w:t>
      </w:r>
    </w:p>
    <w:p w14:paraId="33EB1CF5" w14:textId="77777777" w:rsidR="002660D6" w:rsidRPr="00D8600A" w:rsidRDefault="00000000">
      <w:pPr>
        <w:spacing w:after="100"/>
        <w:rPr>
          <w:rFonts w:ascii="Arial" w:hAnsi="Arial" w:cs="Arial"/>
        </w:rPr>
      </w:pPr>
      <w:proofErr w:type="gramStart"/>
      <w:r w:rsidRPr="00D8600A">
        <w:rPr>
          <w:rFonts w:ascii="Segoe UI Symbol" w:eastAsia="Inter" w:hAnsi="Segoe UI Symbol" w:cs="Segoe UI Symbol"/>
          <w:color w:val="0056B3"/>
          <w:sz w:val="22"/>
          <w:szCs w:val="22"/>
        </w:rPr>
        <w:t>☐</w:t>
      </w:r>
      <w:r w:rsidRPr="00D8600A">
        <w:rPr>
          <w:rFonts w:ascii="Arial" w:eastAsia="Inter" w:hAnsi="Arial" w:cs="Arial"/>
          <w:color w:val="0056B3"/>
          <w:sz w:val="22"/>
          <w:szCs w:val="22"/>
        </w:rPr>
        <w:t xml:space="preserve">  </w:t>
      </w:r>
      <w:r w:rsidRPr="00D8600A">
        <w:rPr>
          <w:rFonts w:ascii="Arial" w:eastAsia="Inter" w:hAnsi="Arial" w:cs="Arial"/>
          <w:color w:val="1E1E1E"/>
        </w:rPr>
        <w:t>As</w:t>
      </w:r>
      <w:proofErr w:type="gramEnd"/>
      <w:r w:rsidRPr="00D8600A">
        <w:rPr>
          <w:rFonts w:ascii="Arial" w:eastAsia="Inter" w:hAnsi="Arial" w:cs="Arial"/>
          <w:color w:val="1E1E1E"/>
        </w:rPr>
        <w:t xml:space="preserve"> informações fornecidas neste relatório são verdadeiras e completas.</w:t>
      </w:r>
    </w:p>
    <w:p w14:paraId="5DC2BA5E" w14:textId="77777777" w:rsidR="002660D6" w:rsidRPr="00D8600A" w:rsidRDefault="00000000">
      <w:pPr>
        <w:spacing w:before="300"/>
        <w:rPr>
          <w:rFonts w:ascii="Arial" w:hAnsi="Arial" w:cs="Arial"/>
        </w:rPr>
      </w:pPr>
      <w:r w:rsidRPr="00D8600A">
        <w:rPr>
          <w:rFonts w:ascii="Arial" w:hAnsi="Arial" w:cs="Arial"/>
        </w:rPr>
        <w:br w:type="page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2660D6" w:rsidRPr="00D8600A" w14:paraId="27B5552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74A069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lastRenderedPageBreak/>
              <w:t>Assinatura do pesquisador</w:t>
            </w:r>
          </w:p>
        </w:tc>
        <w:tc>
          <w:tcPr>
            <w:tcW w:w="4675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AA414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</w:t>
            </w:r>
          </w:p>
        </w:tc>
      </w:tr>
      <w:tr w:rsidR="002660D6" w:rsidRPr="00D8600A" w14:paraId="6BD23451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8F9FDD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</w:rPr>
              <w:t xml:space="preserve"> </w:t>
            </w:r>
          </w:p>
        </w:tc>
        <w:tc>
          <w:tcPr>
            <w:tcW w:w="46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F4C910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</w:rPr>
              <w:t xml:space="preserve"> </w:t>
            </w:r>
          </w:p>
        </w:tc>
      </w:tr>
    </w:tbl>
    <w:p w14:paraId="7A2DE888" w14:textId="77777777" w:rsidR="002660D6" w:rsidRPr="00D8600A" w:rsidRDefault="002660D6">
      <w:pPr>
        <w:spacing w:before="500"/>
        <w:rPr>
          <w:rFonts w:ascii="Arial" w:hAnsi="Arial" w:cs="Arial"/>
        </w:rPr>
      </w:pPr>
    </w:p>
    <w:p w14:paraId="4E3E92D4" w14:textId="77777777" w:rsidR="002660D6" w:rsidRPr="00D8600A" w:rsidRDefault="00000000">
      <w:pPr>
        <w:pStyle w:val="Ttulo2"/>
        <w:pBdr>
          <w:bottom w:val="single" w:sz="4" w:space="4" w:color="D9D9D9"/>
        </w:pBdr>
        <w:spacing w:before="320" w:after="14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</w:rPr>
        <w:t>Uso interno METADAX — não preencher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50"/>
      </w:tblGrid>
      <w:tr w:rsidR="002660D6" w:rsidRPr="00D8600A" w14:paraId="712397E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93BEBC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 de confirmação de recebimento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090578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478E6C8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871B15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Responsável pela triagem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26EE3D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58C62B5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E5829B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Severidade final (CVSS)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D043CF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16E14CC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78E1CC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Status (Em análise / Confirmada / Duplicada / Fora de escopo / Rejeitada)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B365C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2DB1192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4C2518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Valor da recompensa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37F4A4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1FB0438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1E1A5E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 da correção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E6935D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  <w:tr w:rsidR="002660D6" w:rsidRPr="00D8600A" w14:paraId="6D9A21D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E8F1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1A9B35" w14:textId="77777777" w:rsidR="002660D6" w:rsidRPr="00D8600A" w:rsidRDefault="00000000">
            <w:pPr>
              <w:rPr>
                <w:rFonts w:ascii="Arial" w:hAnsi="Arial" w:cs="Arial"/>
              </w:rPr>
            </w:pPr>
            <w:r w:rsidRPr="00D8600A">
              <w:rPr>
                <w:rFonts w:ascii="Arial" w:eastAsia="Inter" w:hAnsi="Arial" w:cs="Arial"/>
                <w:b/>
                <w:bCs/>
                <w:color w:val="0056B3"/>
                <w:sz w:val="19"/>
                <w:szCs w:val="19"/>
              </w:rPr>
              <w:t>Data do pagamento</w:t>
            </w:r>
          </w:p>
        </w:tc>
        <w:tc>
          <w:tcPr>
            <w:tcW w:w="66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C116F2" w14:textId="77777777" w:rsidR="002660D6" w:rsidRPr="00D8600A" w:rsidRDefault="002660D6">
            <w:pPr>
              <w:rPr>
                <w:rFonts w:ascii="Arial" w:hAnsi="Arial" w:cs="Arial"/>
              </w:rPr>
            </w:pPr>
          </w:p>
        </w:tc>
      </w:tr>
    </w:tbl>
    <w:p w14:paraId="4D10624F" w14:textId="77777777" w:rsidR="002660D6" w:rsidRPr="00D8600A" w:rsidRDefault="00000000">
      <w:pPr>
        <w:spacing w:before="400" w:after="500"/>
        <w:rPr>
          <w:rFonts w:ascii="Arial" w:hAnsi="Arial" w:cs="Arial"/>
        </w:rPr>
      </w:pPr>
      <w:r w:rsidRPr="00D8600A">
        <w:rPr>
          <w:rFonts w:ascii="Arial" w:eastAsia="Inter" w:hAnsi="Arial" w:cs="Arial"/>
          <w:i/>
          <w:iCs/>
          <w:color w:val="878787"/>
          <w:sz w:val="18"/>
          <w:szCs w:val="18"/>
        </w:rPr>
        <w:t xml:space="preserve">Envie este relatório preenchido através do canal de Abertura de Chamados (categoria "Segurança / Bug </w:t>
      </w:r>
      <w:proofErr w:type="spellStart"/>
      <w:r w:rsidRPr="00D8600A">
        <w:rPr>
          <w:rFonts w:ascii="Arial" w:eastAsia="Inter" w:hAnsi="Arial" w:cs="Arial"/>
          <w:i/>
          <w:iCs/>
          <w:color w:val="878787"/>
          <w:sz w:val="18"/>
          <w:szCs w:val="18"/>
        </w:rPr>
        <w:t>Bounty</w:t>
      </w:r>
      <w:proofErr w:type="spellEnd"/>
      <w:r w:rsidRPr="00D8600A">
        <w:rPr>
          <w:rFonts w:ascii="Arial" w:eastAsia="Inter" w:hAnsi="Arial" w:cs="Arial"/>
          <w:i/>
          <w:iCs/>
          <w:color w:val="878787"/>
          <w:sz w:val="18"/>
          <w:szCs w:val="18"/>
        </w:rPr>
        <w:t>") ou pelo e-mail de segurança informado na Política de Segurança da Informação da METADAX.</w:t>
      </w:r>
    </w:p>
    <w:p w14:paraId="089855A2" w14:textId="77777777" w:rsidR="002660D6" w:rsidRPr="00D8600A" w:rsidRDefault="00000000">
      <w:pPr>
        <w:pBdr>
          <w:top w:val="single" w:sz="4" w:space="8" w:color="D9D9D9"/>
        </w:pBdr>
        <w:spacing w:before="300"/>
        <w:rPr>
          <w:rFonts w:ascii="Arial" w:hAnsi="Arial" w:cs="Arial"/>
        </w:rPr>
      </w:pPr>
      <w:r w:rsidRPr="00D8600A">
        <w:rPr>
          <w:rFonts w:ascii="Arial" w:eastAsia="Inter" w:hAnsi="Arial" w:cs="Arial"/>
          <w:b/>
          <w:bCs/>
          <w:color w:val="0056B3"/>
          <w:sz w:val="18"/>
          <w:szCs w:val="18"/>
        </w:rPr>
        <w:t>METADAX</w:t>
      </w:r>
    </w:p>
    <w:p w14:paraId="5719CEAA" w14:textId="77777777" w:rsidR="002660D6" w:rsidRPr="00D8600A" w:rsidRDefault="00000000">
      <w:pPr>
        <w:spacing w:after="10"/>
        <w:rPr>
          <w:rFonts w:ascii="Arial" w:hAnsi="Arial" w:cs="Arial"/>
        </w:rPr>
      </w:pPr>
      <w:r w:rsidRPr="00D8600A">
        <w:rPr>
          <w:rFonts w:ascii="Arial" w:eastAsia="Inter" w:hAnsi="Arial" w:cs="Arial"/>
          <w:color w:val="878787"/>
          <w:sz w:val="16"/>
          <w:szCs w:val="16"/>
        </w:rPr>
        <w:t>METADAX CONSULTORIA LTDA</w:t>
      </w:r>
    </w:p>
    <w:p w14:paraId="141A2D0C" w14:textId="77777777" w:rsidR="002660D6" w:rsidRPr="00D8600A" w:rsidRDefault="00000000">
      <w:pPr>
        <w:spacing w:after="10"/>
        <w:rPr>
          <w:rFonts w:ascii="Arial" w:hAnsi="Arial" w:cs="Arial"/>
        </w:rPr>
      </w:pPr>
      <w:r w:rsidRPr="00D8600A">
        <w:rPr>
          <w:rFonts w:ascii="Arial" w:eastAsia="Inter" w:hAnsi="Arial" w:cs="Arial"/>
          <w:color w:val="878787"/>
          <w:sz w:val="16"/>
          <w:szCs w:val="16"/>
        </w:rPr>
        <w:t>CNPJ 65.640.808/0001-89</w:t>
      </w:r>
    </w:p>
    <w:p w14:paraId="4B3EDE4E" w14:textId="77777777" w:rsidR="002660D6" w:rsidRPr="00D8600A" w:rsidRDefault="00000000">
      <w:pPr>
        <w:spacing w:after="10"/>
        <w:rPr>
          <w:rFonts w:ascii="Arial" w:hAnsi="Arial" w:cs="Arial"/>
        </w:rPr>
      </w:pPr>
      <w:r w:rsidRPr="00D8600A">
        <w:rPr>
          <w:rFonts w:ascii="Arial" w:eastAsia="Inter" w:hAnsi="Arial" w:cs="Arial"/>
          <w:color w:val="878787"/>
          <w:sz w:val="16"/>
          <w:szCs w:val="16"/>
        </w:rPr>
        <w:t>Av. Getúlio Vargas, 671, Sala 500 — Savassi, Belo Horizonte, MG — CEP 30112-021</w:t>
      </w:r>
    </w:p>
    <w:p w14:paraId="45E331F9" w14:textId="77777777" w:rsidR="002660D6" w:rsidRPr="00D8600A" w:rsidRDefault="00000000">
      <w:pPr>
        <w:rPr>
          <w:rFonts w:ascii="Arial" w:hAnsi="Arial" w:cs="Arial"/>
        </w:rPr>
      </w:pPr>
      <w:r w:rsidRPr="00D8600A">
        <w:rPr>
          <w:rFonts w:ascii="Arial" w:eastAsia="Inter" w:hAnsi="Arial" w:cs="Arial"/>
          <w:color w:val="0056B3"/>
          <w:sz w:val="16"/>
          <w:szCs w:val="16"/>
        </w:rPr>
        <w:t>metadax.com.br</w:t>
      </w:r>
    </w:p>
    <w:sectPr w:rsidR="002660D6" w:rsidRPr="00D8600A" w:rsidSect="00D8600A">
      <w:footerReference w:type="default" r:id="rId10"/>
      <w:pgSz w:w="11906" w:h="16838"/>
      <w:pgMar w:top="10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1AE43" w14:textId="77777777" w:rsidR="009E3E96" w:rsidRDefault="009E3E96" w:rsidP="00D8600A">
      <w:r>
        <w:separator/>
      </w:r>
    </w:p>
  </w:endnote>
  <w:endnote w:type="continuationSeparator" w:id="0">
    <w:p w14:paraId="38855D34" w14:textId="77777777" w:rsidR="009E3E96" w:rsidRDefault="009E3E96" w:rsidP="00D8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19109"/>
      <w:docPartObj>
        <w:docPartGallery w:val="Page Numbers (Bottom of Page)"/>
        <w:docPartUnique/>
      </w:docPartObj>
    </w:sdtPr>
    <w:sdtContent>
      <w:p w14:paraId="0BE0AA86" w14:textId="7B2C93A2" w:rsidR="00D8600A" w:rsidRDefault="00D8600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C6C3AC" w14:textId="77777777" w:rsidR="00D8600A" w:rsidRDefault="00D860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C099" w14:textId="77777777" w:rsidR="009E3E96" w:rsidRDefault="009E3E96" w:rsidP="00D8600A">
      <w:r>
        <w:separator/>
      </w:r>
    </w:p>
  </w:footnote>
  <w:footnote w:type="continuationSeparator" w:id="0">
    <w:p w14:paraId="6AD0D927" w14:textId="77777777" w:rsidR="009E3E96" w:rsidRDefault="009E3E96" w:rsidP="00D86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664FC"/>
    <w:multiLevelType w:val="hybridMultilevel"/>
    <w:tmpl w:val="E6E8E12E"/>
    <w:lvl w:ilvl="0" w:tplc="276CB69E">
      <w:start w:val="1"/>
      <w:numFmt w:val="bullet"/>
      <w:lvlText w:val="●"/>
      <w:lvlJc w:val="left"/>
      <w:pPr>
        <w:ind w:left="720" w:hanging="360"/>
      </w:pPr>
    </w:lvl>
    <w:lvl w:ilvl="1" w:tplc="69CE7E2A">
      <w:start w:val="1"/>
      <w:numFmt w:val="bullet"/>
      <w:lvlText w:val="○"/>
      <w:lvlJc w:val="left"/>
      <w:pPr>
        <w:ind w:left="1440" w:hanging="360"/>
      </w:pPr>
    </w:lvl>
    <w:lvl w:ilvl="2" w:tplc="8F7021AE">
      <w:start w:val="1"/>
      <w:numFmt w:val="bullet"/>
      <w:lvlText w:val="■"/>
      <w:lvlJc w:val="left"/>
      <w:pPr>
        <w:ind w:left="2160" w:hanging="360"/>
      </w:pPr>
    </w:lvl>
    <w:lvl w:ilvl="3" w:tplc="89A4EE56">
      <w:start w:val="1"/>
      <w:numFmt w:val="bullet"/>
      <w:lvlText w:val="●"/>
      <w:lvlJc w:val="left"/>
      <w:pPr>
        <w:ind w:left="2880" w:hanging="360"/>
      </w:pPr>
    </w:lvl>
    <w:lvl w:ilvl="4" w:tplc="D8DCFC1E">
      <w:start w:val="1"/>
      <w:numFmt w:val="bullet"/>
      <w:lvlText w:val="○"/>
      <w:lvlJc w:val="left"/>
      <w:pPr>
        <w:ind w:left="3600" w:hanging="360"/>
      </w:pPr>
    </w:lvl>
    <w:lvl w:ilvl="5" w:tplc="D5723704">
      <w:start w:val="1"/>
      <w:numFmt w:val="bullet"/>
      <w:lvlText w:val="■"/>
      <w:lvlJc w:val="left"/>
      <w:pPr>
        <w:ind w:left="4320" w:hanging="360"/>
      </w:pPr>
    </w:lvl>
    <w:lvl w:ilvl="6" w:tplc="E6340596">
      <w:start w:val="1"/>
      <w:numFmt w:val="bullet"/>
      <w:lvlText w:val="●"/>
      <w:lvlJc w:val="left"/>
      <w:pPr>
        <w:ind w:left="5040" w:hanging="360"/>
      </w:pPr>
    </w:lvl>
    <w:lvl w:ilvl="7" w:tplc="96804518">
      <w:start w:val="1"/>
      <w:numFmt w:val="bullet"/>
      <w:lvlText w:val="●"/>
      <w:lvlJc w:val="left"/>
      <w:pPr>
        <w:ind w:left="5760" w:hanging="360"/>
      </w:pPr>
    </w:lvl>
    <w:lvl w:ilvl="8" w:tplc="239EBB74">
      <w:start w:val="1"/>
      <w:numFmt w:val="bullet"/>
      <w:lvlText w:val="●"/>
      <w:lvlJc w:val="left"/>
      <w:pPr>
        <w:ind w:left="6480" w:hanging="360"/>
      </w:pPr>
    </w:lvl>
  </w:abstractNum>
  <w:num w:numId="1" w16cid:durableId="625625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0D6"/>
    <w:rsid w:val="002660D6"/>
    <w:rsid w:val="002A14CB"/>
    <w:rsid w:val="007C3630"/>
    <w:rsid w:val="009B27A6"/>
    <w:rsid w:val="009E3E96"/>
    <w:rsid w:val="00D8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EF4C"/>
  <w15:docId w15:val="{DFA9C8FC-AB8C-4EAB-948E-A4035942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860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600A"/>
  </w:style>
  <w:style w:type="paragraph" w:styleId="Rodap">
    <w:name w:val="footer"/>
    <w:basedOn w:val="Normal"/>
    <w:link w:val="RodapChar"/>
    <w:uiPriority w:val="99"/>
    <w:unhideWhenUsed/>
    <w:rsid w:val="00D860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ad57fad-3925-4609-943b-b0ce47ea47a8}" enabled="1" method="Privileged" siteId="{6f875e12-0f6f-4fff-bdbe-d552254e765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Pedro Paulo Rosemberg da Silva Oliveira</cp:lastModifiedBy>
  <cp:revision>3</cp:revision>
  <dcterms:created xsi:type="dcterms:W3CDTF">2026-08-04T20:47:00Z</dcterms:created>
  <dcterms:modified xsi:type="dcterms:W3CDTF">2026-08-04T20:47:00Z</dcterms:modified>
</cp:coreProperties>
</file>